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55DD1" w14:textId="77777777" w:rsidR="00827E5E" w:rsidRDefault="00827E5E"/>
    <w:p w14:paraId="0C576155" w14:textId="7858CD94" w:rsidR="00D878A2" w:rsidRPr="00D878A2" w:rsidRDefault="00D878A2" w:rsidP="00D878A2">
      <w:pPr>
        <w:keepLines/>
        <w:shd w:val="clear" w:color="auto" w:fill="FFFFFF"/>
        <w:spacing w:line="240" w:lineRule="auto"/>
        <w:rPr>
          <w:rFonts w:ascii="Times New Roman" w:eastAsia="Times New Roman" w:hAnsi="Times New Roman" w:cs="Times New Roman"/>
          <w:b/>
          <w:sz w:val="24"/>
          <w:szCs w:val="24"/>
        </w:rPr>
      </w:pPr>
      <w:r w:rsidRPr="00D878A2">
        <w:rPr>
          <w:rFonts w:ascii="Times New Roman" w:eastAsia="Times New Roman" w:hAnsi="Times New Roman" w:cs="Times New Roman"/>
          <w:b/>
          <w:sz w:val="24"/>
          <w:szCs w:val="24"/>
        </w:rPr>
        <w:t>--For Immediate Release--</w:t>
      </w:r>
    </w:p>
    <w:p w14:paraId="2E159CB9" w14:textId="77777777" w:rsidR="00D878A2" w:rsidRDefault="00D878A2">
      <w:pPr>
        <w:keepLines/>
        <w:shd w:val="clear" w:color="auto" w:fill="FFFFFF"/>
        <w:spacing w:line="240" w:lineRule="auto"/>
        <w:jc w:val="center"/>
        <w:rPr>
          <w:rFonts w:ascii="Times New Roman" w:eastAsia="Times New Roman" w:hAnsi="Times New Roman" w:cs="Times New Roman"/>
          <w:b/>
          <w:sz w:val="28"/>
          <w:szCs w:val="28"/>
        </w:rPr>
      </w:pPr>
    </w:p>
    <w:p w14:paraId="6415FB53" w14:textId="01D39C08" w:rsidR="00827E5E" w:rsidRDefault="00970358">
      <w:pPr>
        <w:keepLines/>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TRG Arts Announces Leadership Promotions as Company Realigns</w:t>
      </w:r>
    </w:p>
    <w:p w14:paraId="3A57802F" w14:textId="77777777" w:rsidR="00827E5E" w:rsidRDefault="00970358">
      <w:pPr>
        <w:keepLines/>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to Support Record Growth  </w:t>
      </w:r>
      <w:r>
        <w:rPr>
          <w:rFonts w:ascii="Times New Roman" w:eastAsia="Times New Roman" w:hAnsi="Times New Roman" w:cs="Times New Roman"/>
          <w:b/>
          <w:sz w:val="24"/>
          <w:szCs w:val="24"/>
        </w:rPr>
        <w:t xml:space="preserve"> </w:t>
      </w:r>
    </w:p>
    <w:p w14:paraId="49DD6D88" w14:textId="67C09715" w:rsidR="00827E5E" w:rsidRDefault="0097035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Colorado Springs, CO, </w:t>
      </w:r>
      <w:r w:rsidR="0051269B">
        <w:rPr>
          <w:rFonts w:ascii="Times New Roman" w:eastAsia="Times New Roman" w:hAnsi="Times New Roman" w:cs="Times New Roman"/>
          <w:b/>
          <w:sz w:val="24"/>
          <w:szCs w:val="24"/>
        </w:rPr>
        <w:t xml:space="preserve">March </w:t>
      </w:r>
      <w:r w:rsidR="00D878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2020—</w:t>
      </w:r>
      <w:hyperlink r:id="rId10">
        <w:r>
          <w:rPr>
            <w:rFonts w:ascii="Times New Roman" w:eastAsia="Times New Roman" w:hAnsi="Times New Roman" w:cs="Times New Roman"/>
            <w:b/>
            <w:color w:val="1155CC"/>
            <w:sz w:val="24"/>
            <w:szCs w:val="24"/>
            <w:u w:val="single"/>
          </w:rPr>
          <w:t>TRG Arts</w:t>
        </w:r>
      </w:hyperlink>
      <w:r>
        <w:rPr>
          <w:rFonts w:ascii="Times New Roman" w:eastAsia="Times New Roman" w:hAnsi="Times New Roman" w:cs="Times New Roman"/>
          <w:sz w:val="24"/>
          <w:szCs w:val="24"/>
        </w:rPr>
        <w:t xml:space="preserve">, a global data-driven consulting firm for cultural and arts professionals, announced today the promotions of its senior leadership team to expand service capabilities to further drive innovation and growth. Since </w:t>
      </w:r>
      <w:r w:rsidR="003E5407">
        <w:rPr>
          <w:rFonts w:ascii="Times New Roman" w:eastAsia="Times New Roman" w:hAnsi="Times New Roman" w:cs="Times New Roman"/>
          <w:sz w:val="24"/>
          <w:szCs w:val="24"/>
        </w:rPr>
        <w:t>2013</w:t>
      </w:r>
      <w:r>
        <w:rPr>
          <w:rFonts w:ascii="Times New Roman" w:eastAsia="Times New Roman" w:hAnsi="Times New Roman" w:cs="Times New Roman"/>
          <w:sz w:val="24"/>
          <w:szCs w:val="24"/>
        </w:rPr>
        <w:t>, the firm has doubled in size, established a base in the United Kingdom, and served more than 1,200 clients in the United States, Canada, Australia, the U.K. and Europe. In 2019, TRG earned the highest revenue in its 25-year history.</w:t>
      </w:r>
    </w:p>
    <w:p w14:paraId="4EBFC7CE" w14:textId="42E03AF2" w:rsidR="00827E5E" w:rsidRDefault="009703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new role of </w:t>
      </w:r>
      <w:r w:rsidRPr="002A61F5">
        <w:rPr>
          <w:rFonts w:ascii="Times New Roman" w:eastAsia="Times New Roman" w:hAnsi="Times New Roman" w:cs="Times New Roman"/>
          <w:color w:val="000000" w:themeColor="text1"/>
          <w:sz w:val="24"/>
          <w:szCs w:val="24"/>
        </w:rPr>
        <w:t xml:space="preserve">Chief </w:t>
      </w:r>
      <w:r w:rsidR="004F6E58" w:rsidRPr="002A61F5">
        <w:rPr>
          <w:rFonts w:ascii="Times New Roman" w:eastAsia="Times New Roman" w:hAnsi="Times New Roman" w:cs="Times New Roman"/>
          <w:color w:val="000000" w:themeColor="text1"/>
          <w:sz w:val="24"/>
          <w:szCs w:val="24"/>
        </w:rPr>
        <w:t>Executive</w:t>
      </w:r>
      <w:r w:rsidRPr="002A61F5">
        <w:rPr>
          <w:rFonts w:ascii="Times New Roman" w:eastAsia="Times New Roman" w:hAnsi="Times New Roman" w:cs="Times New Roman"/>
          <w:color w:val="000000" w:themeColor="text1"/>
          <w:sz w:val="24"/>
          <w:szCs w:val="24"/>
        </w:rPr>
        <w:t xml:space="preserve"> Officer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Jill Robinson</w:t>
      </w:r>
      <w:r>
        <w:rPr>
          <w:rFonts w:ascii="Times New Roman" w:eastAsia="Times New Roman" w:hAnsi="Times New Roman" w:cs="Times New Roman"/>
          <w:sz w:val="24"/>
          <w:szCs w:val="24"/>
        </w:rPr>
        <w:t>, owner and formerly President and CEO of TRG Arts, is responsible for defining and driving TRG’s global strategy, and ensuring the profitable growth of the firm on behalf of its employees, clients and partners.</w:t>
      </w:r>
    </w:p>
    <w:p w14:paraId="2E611C07" w14:textId="62C2423E" w:rsidR="00827E5E" w:rsidRDefault="00970358">
      <w:pPr>
        <w:spacing w:before="240" w:after="240"/>
        <w:rPr>
          <w:rFonts w:ascii="Times New Roman" w:eastAsia="Times New Roman" w:hAnsi="Times New Roman" w:cs="Times New Roman"/>
          <w:sz w:val="24"/>
          <w:szCs w:val="24"/>
        </w:rPr>
      </w:pPr>
      <w:r w:rsidRPr="0A5A0F98">
        <w:rPr>
          <w:rFonts w:ascii="Times New Roman" w:eastAsia="Times New Roman" w:hAnsi="Times New Roman" w:cs="Times New Roman"/>
          <w:sz w:val="24"/>
          <w:szCs w:val="24"/>
        </w:rPr>
        <w:t xml:space="preserve">“As an organization that counsels others on </w:t>
      </w:r>
      <w:r w:rsidR="00D750DA">
        <w:rPr>
          <w:rFonts w:ascii="Times New Roman" w:eastAsia="Times New Roman" w:hAnsi="Times New Roman" w:cs="Times New Roman"/>
          <w:sz w:val="24"/>
          <w:szCs w:val="24"/>
        </w:rPr>
        <w:t>resiliency</w:t>
      </w:r>
      <w:r w:rsidR="00012179">
        <w:rPr>
          <w:rFonts w:ascii="Times New Roman" w:eastAsia="Times New Roman" w:hAnsi="Times New Roman" w:cs="Times New Roman"/>
          <w:sz w:val="24"/>
          <w:szCs w:val="24"/>
        </w:rPr>
        <w:t xml:space="preserve"> and</w:t>
      </w:r>
      <w:r w:rsidR="00012179" w:rsidRPr="0A5A0F98">
        <w:rPr>
          <w:rFonts w:ascii="Times New Roman" w:eastAsia="Times New Roman" w:hAnsi="Times New Roman" w:cs="Times New Roman"/>
          <w:sz w:val="24"/>
          <w:szCs w:val="24"/>
        </w:rPr>
        <w:t xml:space="preserve"> </w:t>
      </w:r>
      <w:r w:rsidRPr="0A5A0F98">
        <w:rPr>
          <w:rFonts w:ascii="Times New Roman" w:eastAsia="Times New Roman" w:hAnsi="Times New Roman" w:cs="Times New Roman"/>
          <w:sz w:val="24"/>
          <w:szCs w:val="24"/>
        </w:rPr>
        <w:t xml:space="preserve">growth, we understand the need to expand our capabilities by putting our most talented people in leadership positions to grow their impact on our team, our services and our clients,” said Robinson. “TRG Arts’ senior leaders are dedicated, talented individuals who </w:t>
      </w:r>
      <w:r w:rsidR="00D750DA">
        <w:rPr>
          <w:rFonts w:ascii="Times New Roman" w:eastAsia="Times New Roman" w:hAnsi="Times New Roman" w:cs="Times New Roman"/>
          <w:sz w:val="24"/>
          <w:szCs w:val="24"/>
        </w:rPr>
        <w:t>drive our business forward</w:t>
      </w:r>
      <w:r w:rsidRPr="0A5A0F98">
        <w:rPr>
          <w:rFonts w:ascii="Times New Roman" w:eastAsia="Times New Roman" w:hAnsi="Times New Roman" w:cs="Times New Roman"/>
          <w:sz w:val="24"/>
          <w:szCs w:val="24"/>
        </w:rPr>
        <w:t xml:space="preserve"> for the benefit of the</w:t>
      </w:r>
      <w:r w:rsidR="00D750DA">
        <w:rPr>
          <w:rFonts w:ascii="Times New Roman" w:eastAsia="Times New Roman" w:hAnsi="Times New Roman" w:cs="Times New Roman"/>
          <w:sz w:val="24"/>
          <w:szCs w:val="24"/>
        </w:rPr>
        <w:t xml:space="preserve"> global</w:t>
      </w:r>
      <w:r w:rsidRPr="0A5A0F98">
        <w:rPr>
          <w:rFonts w:ascii="Times New Roman" w:eastAsia="Times New Roman" w:hAnsi="Times New Roman" w:cs="Times New Roman"/>
          <w:sz w:val="24"/>
          <w:szCs w:val="24"/>
        </w:rPr>
        <w:t xml:space="preserve"> arts and culture community.”</w:t>
      </w:r>
    </w:p>
    <w:p w14:paraId="5E7D0B7D" w14:textId="68FE6391" w:rsidR="00827E5E" w:rsidRDefault="00970358" w:rsidP="0A5A0F98">
      <w:pPr>
        <w:spacing w:before="240" w:after="240"/>
        <w:rPr>
          <w:rFonts w:ascii="Times New Roman" w:eastAsia="Times New Roman" w:hAnsi="Times New Roman" w:cs="Times New Roman"/>
          <w:b/>
          <w:bCs/>
          <w:sz w:val="24"/>
          <w:szCs w:val="24"/>
        </w:rPr>
      </w:pPr>
      <w:r w:rsidRPr="0A5A0F98">
        <w:rPr>
          <w:rFonts w:ascii="Times New Roman" w:eastAsia="Times New Roman" w:hAnsi="Times New Roman" w:cs="Times New Roman"/>
          <w:b/>
          <w:bCs/>
          <w:sz w:val="24"/>
          <w:szCs w:val="24"/>
        </w:rPr>
        <w:t>Keri Mesropov</w:t>
      </w:r>
      <w:r w:rsidRPr="0A5A0F98">
        <w:rPr>
          <w:rFonts w:ascii="Times New Roman" w:eastAsia="Times New Roman" w:hAnsi="Times New Roman" w:cs="Times New Roman"/>
          <w:sz w:val="24"/>
          <w:szCs w:val="24"/>
        </w:rPr>
        <w:t xml:space="preserve"> has been named President with responsibilities including net </w:t>
      </w:r>
      <w:r w:rsidR="6E08CA5D" w:rsidRPr="0A5A0F98">
        <w:rPr>
          <w:rFonts w:ascii="Times New Roman" w:eastAsia="Times New Roman" w:hAnsi="Times New Roman" w:cs="Times New Roman"/>
          <w:sz w:val="24"/>
          <w:szCs w:val="24"/>
        </w:rPr>
        <w:t>revenue</w:t>
      </w:r>
      <w:r w:rsidRPr="0A5A0F98">
        <w:rPr>
          <w:rFonts w:ascii="Times New Roman" w:eastAsia="Times New Roman" w:hAnsi="Times New Roman" w:cs="Times New Roman"/>
          <w:sz w:val="24"/>
          <w:szCs w:val="24"/>
        </w:rPr>
        <w:t xml:space="preserve"> growth, efficiency in services, and </w:t>
      </w:r>
      <w:r w:rsidR="7A1B5F73" w:rsidRPr="0A5A0F98">
        <w:rPr>
          <w:rFonts w:ascii="Times New Roman" w:eastAsia="Times New Roman" w:hAnsi="Times New Roman" w:cs="Times New Roman"/>
          <w:sz w:val="24"/>
          <w:szCs w:val="24"/>
        </w:rPr>
        <w:t>serving as the company’s chief talent officer for recruiting, growing and retaining</w:t>
      </w:r>
      <w:r w:rsidRPr="0A5A0F98">
        <w:rPr>
          <w:rFonts w:ascii="Times New Roman" w:eastAsia="Times New Roman" w:hAnsi="Times New Roman" w:cs="Times New Roman"/>
          <w:sz w:val="24"/>
          <w:szCs w:val="24"/>
        </w:rPr>
        <w:t xml:space="preserve"> TRG’s extraordinary team of talent. Previously, she was Vice President of Client Services.</w:t>
      </w:r>
      <w:r w:rsidRPr="0A5A0F98">
        <w:rPr>
          <w:rFonts w:ascii="Times New Roman" w:eastAsia="Times New Roman" w:hAnsi="Times New Roman" w:cs="Times New Roman"/>
          <w:b/>
          <w:bCs/>
          <w:sz w:val="24"/>
          <w:szCs w:val="24"/>
        </w:rPr>
        <w:t xml:space="preserve">   </w:t>
      </w:r>
    </w:p>
    <w:p w14:paraId="7E2E972B" w14:textId="5357B10F" w:rsidR="00827E5E" w:rsidRDefault="00970358">
      <w:pPr>
        <w:spacing w:before="240" w:after="240"/>
        <w:rPr>
          <w:rFonts w:ascii="Times New Roman" w:eastAsia="Times New Roman" w:hAnsi="Times New Roman" w:cs="Times New Roman"/>
          <w:sz w:val="24"/>
          <w:szCs w:val="24"/>
        </w:rPr>
      </w:pPr>
      <w:r w:rsidRPr="0A5A0F98">
        <w:rPr>
          <w:rFonts w:ascii="Times New Roman" w:eastAsia="Times New Roman" w:hAnsi="Times New Roman" w:cs="Times New Roman"/>
          <w:b/>
          <w:bCs/>
          <w:sz w:val="24"/>
          <w:szCs w:val="24"/>
        </w:rPr>
        <w:t xml:space="preserve">Lindsay Anderson, </w:t>
      </w:r>
      <w:r w:rsidRPr="0A5A0F98">
        <w:rPr>
          <w:rFonts w:ascii="Times New Roman" w:eastAsia="Times New Roman" w:hAnsi="Times New Roman" w:cs="Times New Roman"/>
          <w:sz w:val="24"/>
          <w:szCs w:val="24"/>
        </w:rPr>
        <w:t>named Chief Operating Officer, is responsible for driving operational excellence by optimizing global systems, processes and technology for TRG’s internal and external purposes. She also leads</w:t>
      </w:r>
      <w:r w:rsidRPr="72D1F13C">
        <w:rPr>
          <w:rFonts w:ascii="Times New Roman" w:eastAsia="Times New Roman" w:hAnsi="Times New Roman" w:cs="Times New Roman"/>
          <w:sz w:val="24"/>
          <w:szCs w:val="24"/>
        </w:rPr>
        <w:t xml:space="preserve"> </w:t>
      </w:r>
      <w:r w:rsidR="4C3B0F1C" w:rsidRPr="72D1F13C">
        <w:rPr>
          <w:rFonts w:ascii="Times New Roman" w:eastAsia="Times New Roman" w:hAnsi="Times New Roman" w:cs="Times New Roman"/>
          <w:sz w:val="24"/>
          <w:szCs w:val="24"/>
        </w:rPr>
        <w:t>finance,</w:t>
      </w:r>
      <w:r w:rsidRPr="0A5A0F98">
        <w:rPr>
          <w:rFonts w:ascii="Times New Roman" w:eastAsia="Times New Roman" w:hAnsi="Times New Roman" w:cs="Times New Roman"/>
          <w:sz w:val="24"/>
          <w:szCs w:val="24"/>
        </w:rPr>
        <w:t xml:space="preserve"> companywide human resources and legal services delivery. Her previous role was Vice President of Client Development.  </w:t>
      </w:r>
    </w:p>
    <w:p w14:paraId="72A57758" w14:textId="4F9B3CAF" w:rsidR="00967C06" w:rsidRDefault="10AA638C">
      <w:pPr>
        <w:spacing w:before="240" w:after="240"/>
        <w:rPr>
          <w:rFonts w:ascii="Times New Roman" w:eastAsia="Times New Roman" w:hAnsi="Times New Roman" w:cs="Times New Roman"/>
          <w:sz w:val="24"/>
          <w:szCs w:val="24"/>
        </w:rPr>
      </w:pPr>
      <w:r w:rsidRPr="5479DCBD">
        <w:rPr>
          <w:rFonts w:ascii="Times New Roman" w:eastAsia="Times New Roman" w:hAnsi="Times New Roman" w:cs="Times New Roman"/>
          <w:b/>
          <w:bCs/>
          <w:sz w:val="24"/>
          <w:szCs w:val="24"/>
        </w:rPr>
        <w:t xml:space="preserve">Jim DeGood </w:t>
      </w:r>
      <w:r w:rsidRPr="5479DCBD">
        <w:rPr>
          <w:rFonts w:ascii="Times New Roman" w:eastAsia="Times New Roman" w:hAnsi="Times New Roman" w:cs="Times New Roman"/>
          <w:sz w:val="24"/>
          <w:szCs w:val="24"/>
        </w:rPr>
        <w:t>is Vice President, North America, responsible for leadership of TRG’s consultants</w:t>
      </w:r>
      <w:r w:rsidR="1CE76E27" w:rsidRPr="5479DCBD">
        <w:rPr>
          <w:rFonts w:ascii="Times New Roman" w:eastAsia="Times New Roman" w:hAnsi="Times New Roman" w:cs="Times New Roman"/>
          <w:sz w:val="24"/>
          <w:szCs w:val="24"/>
        </w:rPr>
        <w:t>,</w:t>
      </w:r>
      <w:r w:rsidRPr="5479DCBD">
        <w:rPr>
          <w:rFonts w:ascii="Times New Roman" w:eastAsia="Times New Roman" w:hAnsi="Times New Roman" w:cs="Times New Roman"/>
          <w:sz w:val="24"/>
          <w:szCs w:val="24"/>
        </w:rPr>
        <w:t xml:space="preserve"> analysts,</w:t>
      </w:r>
      <w:r w:rsidR="3BED4FDA" w:rsidRPr="5479DCBD">
        <w:rPr>
          <w:rFonts w:ascii="Times New Roman" w:eastAsia="Times New Roman" w:hAnsi="Times New Roman" w:cs="Times New Roman"/>
          <w:sz w:val="24"/>
          <w:szCs w:val="24"/>
        </w:rPr>
        <w:t xml:space="preserve"> and client advocates,</w:t>
      </w:r>
      <w:r w:rsidRPr="5479DCBD">
        <w:rPr>
          <w:rFonts w:ascii="Times New Roman" w:eastAsia="Times New Roman" w:hAnsi="Times New Roman" w:cs="Times New Roman"/>
          <w:sz w:val="24"/>
          <w:szCs w:val="24"/>
        </w:rPr>
        <w:t xml:space="preserve"> </w:t>
      </w:r>
      <w:r w:rsidR="67097C81" w:rsidRPr="5479DCBD">
        <w:rPr>
          <w:rFonts w:ascii="Times New Roman" w:eastAsia="Times New Roman" w:hAnsi="Times New Roman" w:cs="Times New Roman"/>
          <w:sz w:val="24"/>
          <w:szCs w:val="24"/>
        </w:rPr>
        <w:t xml:space="preserve">evolving </w:t>
      </w:r>
      <w:r w:rsidRPr="5479DCBD">
        <w:rPr>
          <w:rFonts w:ascii="Times New Roman" w:eastAsia="Times New Roman" w:hAnsi="Times New Roman" w:cs="Times New Roman"/>
          <w:sz w:val="24"/>
          <w:szCs w:val="24"/>
        </w:rPr>
        <w:t>best practice counsel and innovating TRG’s unique consulting methodology.</w:t>
      </w:r>
      <w:r w:rsidR="7EBE7818" w:rsidRPr="5479DCBD">
        <w:rPr>
          <w:rFonts w:ascii="Times New Roman" w:eastAsia="Times New Roman" w:hAnsi="Times New Roman" w:cs="Times New Roman"/>
          <w:sz w:val="24"/>
          <w:szCs w:val="24"/>
        </w:rPr>
        <w:t xml:space="preserve"> Jim was previously the Director of </w:t>
      </w:r>
      <w:r w:rsidR="4CF8E9C2" w:rsidRPr="5479DCBD">
        <w:rPr>
          <w:rFonts w:ascii="Times New Roman" w:eastAsia="Times New Roman" w:hAnsi="Times New Roman" w:cs="Times New Roman"/>
          <w:sz w:val="24"/>
          <w:szCs w:val="24"/>
        </w:rPr>
        <w:t xml:space="preserve">Client </w:t>
      </w:r>
      <w:r w:rsidR="7EBE7818" w:rsidRPr="5479DCBD">
        <w:rPr>
          <w:rFonts w:ascii="Times New Roman" w:eastAsia="Times New Roman" w:hAnsi="Times New Roman" w:cs="Times New Roman"/>
          <w:sz w:val="24"/>
          <w:szCs w:val="24"/>
        </w:rPr>
        <w:t xml:space="preserve">Services. </w:t>
      </w:r>
      <w:r>
        <w:br/>
      </w:r>
    </w:p>
    <w:p w14:paraId="5C6A47E0" w14:textId="5174203C" w:rsidR="00827E5E" w:rsidRDefault="00970358">
      <w:pPr>
        <w:spacing w:before="240" w:after="240"/>
        <w:rPr>
          <w:rFonts w:ascii="Times New Roman" w:eastAsia="Times New Roman" w:hAnsi="Times New Roman" w:cs="Times New Roman"/>
          <w:sz w:val="24"/>
          <w:szCs w:val="24"/>
        </w:rPr>
      </w:pPr>
      <w:r w:rsidRPr="0A5A0F98">
        <w:rPr>
          <w:rFonts w:ascii="Times New Roman" w:eastAsia="Times New Roman" w:hAnsi="Times New Roman" w:cs="Times New Roman"/>
          <w:b/>
          <w:bCs/>
          <w:sz w:val="24"/>
          <w:szCs w:val="24"/>
        </w:rPr>
        <w:lastRenderedPageBreak/>
        <w:t xml:space="preserve">Stephen Skrypec </w:t>
      </w:r>
      <w:r w:rsidRPr="0A5A0F98">
        <w:rPr>
          <w:rFonts w:ascii="Times New Roman" w:eastAsia="Times New Roman" w:hAnsi="Times New Roman" w:cs="Times New Roman"/>
          <w:sz w:val="24"/>
          <w:szCs w:val="24"/>
        </w:rPr>
        <w:t>is now Vice President, U.K. and Europe, responsible for leading the expansion of TRG Arts into new markets to help arts organizations increase their sustainable revenues.</w:t>
      </w:r>
      <w:r w:rsidR="52379D1D" w:rsidRPr="0A5A0F98">
        <w:rPr>
          <w:rFonts w:ascii="Times New Roman" w:eastAsia="Times New Roman" w:hAnsi="Times New Roman" w:cs="Times New Roman"/>
          <w:sz w:val="24"/>
          <w:szCs w:val="24"/>
        </w:rPr>
        <w:t xml:space="preserve"> He was previously a Senior Consultant with the company. </w:t>
      </w:r>
    </w:p>
    <w:p w14:paraId="2C3E98B4" w14:textId="77777777" w:rsidR="0051269B" w:rsidRPr="0051269B" w:rsidRDefault="00EB3B47">
      <w:pPr>
        <w:spacing w:before="240" w:after="240"/>
        <w:rPr>
          <w:rFonts w:ascii="Times New Roman" w:hAnsi="Times New Roman" w:cs="Times New Roman"/>
          <w:sz w:val="24"/>
          <w:szCs w:val="24"/>
        </w:rPr>
      </w:pPr>
      <w:r w:rsidRPr="0051269B">
        <w:rPr>
          <w:rFonts w:ascii="Times New Roman" w:hAnsi="Times New Roman" w:cs="Times New Roman"/>
          <w:b/>
          <w:bCs/>
          <w:sz w:val="24"/>
          <w:szCs w:val="24"/>
        </w:rPr>
        <w:t>Josh Chesebro</w:t>
      </w:r>
      <w:r w:rsidRPr="0051269B">
        <w:rPr>
          <w:rFonts w:ascii="Times New Roman" w:hAnsi="Times New Roman" w:cs="Times New Roman"/>
          <w:sz w:val="24"/>
          <w:szCs w:val="24"/>
        </w:rPr>
        <w:t xml:space="preserve"> has been serving as Vice President of Finance since March 2019 and leverages his expertise to lead TRG’s global finance strategy and business intelligence.</w:t>
      </w:r>
    </w:p>
    <w:p w14:paraId="624B38A0" w14:textId="21F417B7" w:rsidR="00827E5E" w:rsidRDefault="00D30F5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970358" w:rsidRPr="0A5A0F98">
        <w:rPr>
          <w:rFonts w:ascii="Times New Roman" w:eastAsia="Times New Roman" w:hAnsi="Times New Roman" w:cs="Times New Roman"/>
          <w:sz w:val="24"/>
          <w:szCs w:val="24"/>
        </w:rPr>
        <w:t xml:space="preserve"> addition to TRG Arts’ expertise in</w:t>
      </w:r>
      <w:r w:rsidR="00003BE6">
        <w:rPr>
          <w:rFonts w:ascii="Times New Roman" w:eastAsia="Times New Roman" w:hAnsi="Times New Roman" w:cs="Times New Roman"/>
          <w:sz w:val="24"/>
          <w:szCs w:val="24"/>
        </w:rPr>
        <w:t xml:space="preserve"> </w:t>
      </w:r>
      <w:r w:rsidR="00CD3AAD">
        <w:rPr>
          <w:rFonts w:ascii="Times New Roman" w:eastAsia="Times New Roman" w:hAnsi="Times New Roman" w:cs="Times New Roman"/>
          <w:sz w:val="24"/>
          <w:szCs w:val="24"/>
        </w:rPr>
        <w:t xml:space="preserve">the </w:t>
      </w:r>
      <w:r w:rsidR="00003BE6">
        <w:rPr>
          <w:rFonts w:ascii="Times New Roman" w:eastAsia="Times New Roman" w:hAnsi="Times New Roman" w:cs="Times New Roman"/>
          <w:sz w:val="24"/>
          <w:szCs w:val="24"/>
        </w:rPr>
        <w:t>arts consumer loyalty model</w:t>
      </w:r>
      <w:r w:rsidR="00970358" w:rsidRPr="0A5A0F98">
        <w:rPr>
          <w:rFonts w:ascii="Times New Roman" w:eastAsia="Times New Roman" w:hAnsi="Times New Roman" w:cs="Times New Roman"/>
          <w:sz w:val="24"/>
          <w:szCs w:val="24"/>
        </w:rPr>
        <w:t>, its practice extends into</w:t>
      </w:r>
      <w:r w:rsidR="00155812">
        <w:rPr>
          <w:rFonts w:ascii="Times New Roman" w:eastAsia="Times New Roman" w:hAnsi="Times New Roman" w:cs="Times New Roman"/>
          <w:sz w:val="24"/>
          <w:szCs w:val="24"/>
        </w:rPr>
        <w:t xml:space="preserve"> agile strategic planning</w:t>
      </w:r>
      <w:r w:rsidR="00970358" w:rsidRPr="0A5A0F98">
        <w:rPr>
          <w:rFonts w:ascii="Times New Roman" w:eastAsia="Times New Roman" w:hAnsi="Times New Roman" w:cs="Times New Roman"/>
          <w:sz w:val="24"/>
          <w:szCs w:val="24"/>
        </w:rPr>
        <w:t xml:space="preserve">, </w:t>
      </w:r>
      <w:r w:rsidR="00455C27">
        <w:rPr>
          <w:rFonts w:ascii="Times New Roman" w:eastAsia="Times New Roman" w:hAnsi="Times New Roman" w:cs="Times New Roman"/>
          <w:sz w:val="24"/>
          <w:szCs w:val="24"/>
        </w:rPr>
        <w:t xml:space="preserve">and other </w:t>
      </w:r>
      <w:r w:rsidR="003636AD">
        <w:rPr>
          <w:rFonts w:ascii="Times New Roman" w:eastAsia="Times New Roman" w:hAnsi="Times New Roman" w:cs="Times New Roman"/>
          <w:sz w:val="24"/>
          <w:szCs w:val="24"/>
        </w:rPr>
        <w:t>innovations</w:t>
      </w:r>
      <w:r w:rsidR="00CA7D48">
        <w:rPr>
          <w:rFonts w:ascii="Times New Roman" w:eastAsia="Times New Roman" w:hAnsi="Times New Roman" w:cs="Times New Roman"/>
          <w:sz w:val="24"/>
          <w:szCs w:val="24"/>
        </w:rPr>
        <w:t xml:space="preserve"> in counsel including</w:t>
      </w:r>
      <w:r w:rsidR="00F6764B">
        <w:rPr>
          <w:rFonts w:ascii="Times New Roman" w:eastAsia="Times New Roman" w:hAnsi="Times New Roman" w:cs="Times New Roman"/>
          <w:sz w:val="24"/>
          <w:szCs w:val="24"/>
        </w:rPr>
        <w:t xml:space="preserve"> the Net Promoter System in the Arts</w:t>
      </w:r>
      <w:r w:rsidR="003636AD">
        <w:rPr>
          <w:rFonts w:ascii="Times New Roman" w:eastAsia="Times New Roman" w:hAnsi="Times New Roman" w:cs="Times New Roman"/>
          <w:sz w:val="24"/>
          <w:szCs w:val="24"/>
        </w:rPr>
        <w:t>,</w:t>
      </w:r>
      <w:r w:rsidR="00F6764B">
        <w:rPr>
          <w:rFonts w:ascii="Times New Roman" w:eastAsia="Times New Roman" w:hAnsi="Times New Roman" w:cs="Times New Roman"/>
          <w:sz w:val="24"/>
          <w:szCs w:val="24"/>
        </w:rPr>
        <w:t xml:space="preserve"> </w:t>
      </w:r>
      <w:r w:rsidR="00970358" w:rsidRPr="0A5A0F98">
        <w:rPr>
          <w:rFonts w:ascii="Times New Roman" w:eastAsia="Times New Roman" w:hAnsi="Times New Roman" w:cs="Times New Roman"/>
          <w:sz w:val="24"/>
          <w:szCs w:val="24"/>
        </w:rPr>
        <w:t xml:space="preserve">the Single Ticket Theatre Collective, a cohort-learning program of mid-sized theatres in collaboration with Theatre Communications Group; and a data partnership with SMU </w:t>
      </w:r>
      <w:proofErr w:type="spellStart"/>
      <w:r w:rsidR="00970358" w:rsidRPr="0A5A0F98">
        <w:rPr>
          <w:rFonts w:ascii="Times New Roman" w:eastAsia="Times New Roman" w:hAnsi="Times New Roman" w:cs="Times New Roman"/>
          <w:sz w:val="24"/>
          <w:szCs w:val="24"/>
        </w:rPr>
        <w:t>DataArts</w:t>
      </w:r>
      <w:proofErr w:type="spellEnd"/>
      <w:r w:rsidR="00970358" w:rsidRPr="0A5A0F98">
        <w:rPr>
          <w:rFonts w:ascii="Times New Roman" w:eastAsia="Times New Roman" w:hAnsi="Times New Roman" w:cs="Times New Roman"/>
          <w:sz w:val="24"/>
          <w:szCs w:val="24"/>
        </w:rPr>
        <w:t>. TRG’s executive thought leadership practice offers global</w:t>
      </w:r>
      <w:hyperlink r:id="rId11">
        <w:r w:rsidR="00970358" w:rsidRPr="0A5A0F98">
          <w:rPr>
            <w:rFonts w:ascii="Times New Roman" w:eastAsia="Times New Roman" w:hAnsi="Times New Roman" w:cs="Times New Roman"/>
            <w:sz w:val="24"/>
            <w:szCs w:val="24"/>
          </w:rPr>
          <w:t xml:space="preserve"> </w:t>
        </w:r>
      </w:hyperlink>
      <w:hyperlink r:id="rId12">
        <w:r w:rsidR="00970358" w:rsidRPr="0A5A0F98">
          <w:rPr>
            <w:rFonts w:ascii="Times New Roman" w:eastAsia="Times New Roman" w:hAnsi="Times New Roman" w:cs="Times New Roman"/>
            <w:color w:val="1155CC"/>
            <w:sz w:val="24"/>
            <w:szCs w:val="24"/>
            <w:u w:val="single"/>
          </w:rPr>
          <w:t>Executive Summits</w:t>
        </w:r>
      </w:hyperlink>
      <w:r w:rsidR="00D141AC">
        <w:rPr>
          <w:rFonts w:ascii="Times New Roman" w:eastAsia="Times New Roman" w:hAnsi="Times New Roman" w:cs="Times New Roman"/>
          <w:sz w:val="24"/>
          <w:szCs w:val="24"/>
        </w:rPr>
        <w:t xml:space="preserve"> and</w:t>
      </w:r>
      <w:r w:rsidR="00970358" w:rsidRPr="0A5A0F98">
        <w:rPr>
          <w:rFonts w:ascii="Times New Roman" w:eastAsia="Times New Roman" w:hAnsi="Times New Roman" w:cs="Times New Roman"/>
          <w:sz w:val="24"/>
          <w:szCs w:val="24"/>
        </w:rPr>
        <w:t xml:space="preserve"> a webinar-based</w:t>
      </w:r>
      <w:hyperlink r:id="rId13">
        <w:r w:rsidR="00970358" w:rsidRPr="0A5A0F98">
          <w:rPr>
            <w:rFonts w:ascii="Times New Roman" w:eastAsia="Times New Roman" w:hAnsi="Times New Roman" w:cs="Times New Roman"/>
            <w:sz w:val="24"/>
            <w:szCs w:val="24"/>
          </w:rPr>
          <w:t xml:space="preserve"> </w:t>
        </w:r>
      </w:hyperlink>
      <w:hyperlink r:id="rId14">
        <w:r w:rsidR="00970358" w:rsidRPr="0A5A0F98">
          <w:rPr>
            <w:rFonts w:ascii="Times New Roman" w:eastAsia="Times New Roman" w:hAnsi="Times New Roman" w:cs="Times New Roman"/>
            <w:color w:val="1155CC"/>
            <w:sz w:val="24"/>
            <w:szCs w:val="24"/>
            <w:u w:val="single"/>
          </w:rPr>
          <w:t>Arts Leadership Book Club</w:t>
        </w:r>
      </w:hyperlink>
      <w:r w:rsidR="00970358" w:rsidRPr="0A5A0F98">
        <w:rPr>
          <w:rFonts w:ascii="Times New Roman" w:eastAsia="Times New Roman" w:hAnsi="Times New Roman" w:cs="Times New Roman"/>
          <w:i/>
          <w:iCs/>
          <w:sz w:val="24"/>
          <w:szCs w:val="24"/>
        </w:rPr>
        <w:t xml:space="preserve">, </w:t>
      </w:r>
      <w:r w:rsidR="00970358" w:rsidRPr="0A5A0F98">
        <w:rPr>
          <w:rFonts w:ascii="Times New Roman" w:eastAsia="Times New Roman" w:hAnsi="Times New Roman" w:cs="Times New Roman"/>
          <w:sz w:val="24"/>
          <w:szCs w:val="24"/>
        </w:rPr>
        <w:t>all designed for the professional development of arts and cultural chief executives.</w:t>
      </w:r>
    </w:p>
    <w:p w14:paraId="7AC8503A" w14:textId="77777777" w:rsidR="00827E5E" w:rsidRDefault="009703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TRG Arts</w:t>
      </w:r>
    </w:p>
    <w:p w14:paraId="71BAB5CE" w14:textId="3AE7B98C" w:rsidR="00827E5E" w:rsidRDefault="00970358">
      <w:pPr>
        <w:spacing w:before="240" w:after="24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TRG Arts (The Results Group for the Arts) is an international, data-driven change agency consulting with arts </w:t>
      </w:r>
      <w:r w:rsidR="003F14E3">
        <w:rPr>
          <w:rFonts w:ascii="Times New Roman" w:eastAsia="Times New Roman" w:hAnsi="Times New Roman" w:cs="Times New Roman"/>
          <w:sz w:val="24"/>
          <w:szCs w:val="24"/>
        </w:rPr>
        <w:t xml:space="preserve">and cultural executive leaders, </w:t>
      </w:r>
      <w:r>
        <w:rPr>
          <w:rFonts w:ascii="Times New Roman" w:eastAsia="Times New Roman" w:hAnsi="Times New Roman" w:cs="Times New Roman"/>
          <w:sz w:val="24"/>
          <w:szCs w:val="24"/>
        </w:rPr>
        <w:t xml:space="preserve">marketers, </w:t>
      </w:r>
      <w:r w:rsidR="003F14E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fundraisers on a patron loyalty-based approach to increasing sustainable revenue. Experts in the arts sector for 25 years, TRG Arts has earned a reputation unsurpassed for achieving results and building successful business models for non-profit and commercial arts and cultural organizations. TRG Arts is an industry pioneer in areas including audience loyalty development, membership and the subscription model, and dynamic pricing. TRG Arts believes in the transformative power of arts and culture, and that positive, profound change in the business model of arts organizations can lead to artistic innovation and the ability to inspire entire communities. Visit</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https://trgarts.com/</w:t>
        </w:r>
      </w:hyperlink>
    </w:p>
    <w:p w14:paraId="22DDA00A" w14:textId="77777777" w:rsidR="00827E5E" w:rsidRDefault="00970358">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 #</w:t>
      </w:r>
    </w:p>
    <w:p w14:paraId="0E5DED9C" w14:textId="77777777" w:rsidR="00D878A2" w:rsidRDefault="00970358" w:rsidP="00D878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Media contact</w:t>
      </w:r>
      <w:r w:rsidR="00D878A2">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Diane Johnson, Keeton PR, 703.203.7746, </w:t>
      </w:r>
      <w:hyperlink r:id="rId17" w:history="1">
        <w:r w:rsidR="00D878A2" w:rsidRPr="00580427">
          <w:rPr>
            <w:rStyle w:val="Hyperlink"/>
            <w:rFonts w:ascii="Times New Roman" w:eastAsia="Times New Roman" w:hAnsi="Times New Roman" w:cs="Times New Roman"/>
            <w:sz w:val="24"/>
            <w:szCs w:val="24"/>
          </w:rPr>
          <w:t>diane@keetonpr.com</w:t>
        </w:r>
      </w:hyperlink>
      <w:r w:rsidR="00D878A2">
        <w:rPr>
          <w:rFonts w:ascii="Times New Roman" w:eastAsia="Times New Roman" w:hAnsi="Times New Roman" w:cs="Times New Roman"/>
          <w:sz w:val="24"/>
          <w:szCs w:val="24"/>
        </w:rPr>
        <w:t xml:space="preserve">; </w:t>
      </w:r>
    </w:p>
    <w:p w14:paraId="2B517162" w14:textId="281C9B1E" w:rsidR="00827E5E" w:rsidRDefault="00D878A2" w:rsidP="00D878A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Stacey Hartmann, Keeton PR, 303-543-2136, </w:t>
      </w:r>
      <w:hyperlink r:id="rId18" w:history="1">
        <w:r w:rsidRPr="00580427">
          <w:rPr>
            <w:rStyle w:val="Hyperlink"/>
            <w:rFonts w:ascii="Times New Roman" w:eastAsia="Times New Roman" w:hAnsi="Times New Roman" w:cs="Times New Roman"/>
            <w:sz w:val="24"/>
            <w:szCs w:val="24"/>
          </w:rPr>
          <w:t>stacey@keetonpr.com</w:t>
        </w:r>
      </w:hyperlink>
      <w:r>
        <w:rPr>
          <w:rFonts w:ascii="Times New Roman" w:eastAsia="Times New Roman" w:hAnsi="Times New Roman" w:cs="Times New Roman"/>
          <w:sz w:val="24"/>
          <w:szCs w:val="24"/>
        </w:rPr>
        <w:t xml:space="preserve"> </w:t>
      </w:r>
      <w:bookmarkStart w:id="0" w:name="_GoBack"/>
      <w:bookmarkEnd w:id="0"/>
    </w:p>
    <w:p w14:paraId="3EDBE7CE" w14:textId="51F1C537" w:rsidR="00D878A2" w:rsidRDefault="00D878A2">
      <w:pPr>
        <w:spacing w:before="240" w:after="240"/>
        <w:rPr>
          <w:rFonts w:ascii="Times New Roman" w:eastAsia="Times New Roman" w:hAnsi="Times New Roman" w:cs="Times New Roman"/>
          <w:sz w:val="24"/>
          <w:szCs w:val="24"/>
        </w:rPr>
      </w:pPr>
    </w:p>
    <w:p w14:paraId="6E777698" w14:textId="77777777" w:rsidR="00827E5E" w:rsidRDefault="00827E5E"/>
    <w:sectPr w:rsidR="00827E5E">
      <w:head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AEB4D3" w16cex:dateUtc="2020-02-20T15:02:20.8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57DE" w14:textId="77777777" w:rsidR="001532D3" w:rsidRDefault="001532D3">
      <w:pPr>
        <w:spacing w:line="240" w:lineRule="auto"/>
      </w:pPr>
      <w:r>
        <w:separator/>
      </w:r>
    </w:p>
  </w:endnote>
  <w:endnote w:type="continuationSeparator" w:id="0">
    <w:p w14:paraId="6B69B07E" w14:textId="77777777" w:rsidR="001532D3" w:rsidRDefault="001532D3">
      <w:pPr>
        <w:spacing w:line="240" w:lineRule="auto"/>
      </w:pPr>
      <w:r>
        <w:continuationSeparator/>
      </w:r>
    </w:p>
  </w:endnote>
  <w:endnote w:type="continuationNotice" w:id="1">
    <w:p w14:paraId="5A8BDE6F" w14:textId="77777777" w:rsidR="001532D3" w:rsidRDefault="00153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E0C4" w14:textId="77777777" w:rsidR="00827E5E" w:rsidRDefault="00827E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6BCC" w14:textId="77777777" w:rsidR="001532D3" w:rsidRDefault="001532D3">
      <w:pPr>
        <w:spacing w:line="240" w:lineRule="auto"/>
      </w:pPr>
      <w:r>
        <w:separator/>
      </w:r>
    </w:p>
  </w:footnote>
  <w:footnote w:type="continuationSeparator" w:id="0">
    <w:p w14:paraId="3DDEF0A2" w14:textId="77777777" w:rsidR="001532D3" w:rsidRDefault="001532D3">
      <w:pPr>
        <w:spacing w:line="240" w:lineRule="auto"/>
      </w:pPr>
      <w:r>
        <w:continuationSeparator/>
      </w:r>
    </w:p>
  </w:footnote>
  <w:footnote w:type="continuationNotice" w:id="1">
    <w:p w14:paraId="35A9E775" w14:textId="77777777" w:rsidR="001532D3" w:rsidRDefault="001532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B0F9" w14:textId="77777777" w:rsidR="00827E5E" w:rsidRDefault="00970358">
    <w:pPr>
      <w:jc w:val="center"/>
    </w:pPr>
    <w:r>
      <w:rPr>
        <w:noProof/>
      </w:rPr>
      <w:drawing>
        <wp:inline distT="114300" distB="114300" distL="114300" distR="114300" wp14:anchorId="13617E4D" wp14:editId="1E370F24">
          <wp:extent cx="1266825" cy="1076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10763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3954" w14:textId="77777777" w:rsidR="00827E5E" w:rsidRDefault="00827E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5E"/>
    <w:rsid w:val="00003BE6"/>
    <w:rsid w:val="00012179"/>
    <w:rsid w:val="00083E16"/>
    <w:rsid w:val="000A7035"/>
    <w:rsid w:val="000B3DAD"/>
    <w:rsid w:val="001532D3"/>
    <w:rsid w:val="00155812"/>
    <w:rsid w:val="001A6113"/>
    <w:rsid w:val="001C3C5E"/>
    <w:rsid w:val="001D6BF9"/>
    <w:rsid w:val="001E338F"/>
    <w:rsid w:val="001E3662"/>
    <w:rsid w:val="002269F5"/>
    <w:rsid w:val="0023444F"/>
    <w:rsid w:val="0029461B"/>
    <w:rsid w:val="002A61F5"/>
    <w:rsid w:val="003636AD"/>
    <w:rsid w:val="00371D65"/>
    <w:rsid w:val="003E5407"/>
    <w:rsid w:val="003F14E3"/>
    <w:rsid w:val="003F5DF2"/>
    <w:rsid w:val="00420010"/>
    <w:rsid w:val="00446368"/>
    <w:rsid w:val="00455C27"/>
    <w:rsid w:val="00456216"/>
    <w:rsid w:val="004951BE"/>
    <w:rsid w:val="004961DE"/>
    <w:rsid w:val="004D6394"/>
    <w:rsid w:val="004F6E58"/>
    <w:rsid w:val="0051269B"/>
    <w:rsid w:val="005D158B"/>
    <w:rsid w:val="00644098"/>
    <w:rsid w:val="00746CA4"/>
    <w:rsid w:val="007A7CB8"/>
    <w:rsid w:val="007B0A30"/>
    <w:rsid w:val="00820C89"/>
    <w:rsid w:val="00827E5E"/>
    <w:rsid w:val="00874841"/>
    <w:rsid w:val="00890093"/>
    <w:rsid w:val="009253AF"/>
    <w:rsid w:val="00967C06"/>
    <w:rsid w:val="00970358"/>
    <w:rsid w:val="00974EB5"/>
    <w:rsid w:val="009D6BBD"/>
    <w:rsid w:val="00AD6A97"/>
    <w:rsid w:val="00AF651D"/>
    <w:rsid w:val="00B4730B"/>
    <w:rsid w:val="00C938DB"/>
    <w:rsid w:val="00CA7D48"/>
    <w:rsid w:val="00CB36BC"/>
    <w:rsid w:val="00CD3AAD"/>
    <w:rsid w:val="00D018CC"/>
    <w:rsid w:val="00D071C8"/>
    <w:rsid w:val="00D141AC"/>
    <w:rsid w:val="00D30F5D"/>
    <w:rsid w:val="00D750DA"/>
    <w:rsid w:val="00D82B87"/>
    <w:rsid w:val="00D878A2"/>
    <w:rsid w:val="00DB5C2D"/>
    <w:rsid w:val="00EB3B47"/>
    <w:rsid w:val="00ED51DD"/>
    <w:rsid w:val="00F438E6"/>
    <w:rsid w:val="00F6764B"/>
    <w:rsid w:val="00FA42F2"/>
    <w:rsid w:val="00FD65D7"/>
    <w:rsid w:val="00FE334B"/>
    <w:rsid w:val="01513BC2"/>
    <w:rsid w:val="0258905D"/>
    <w:rsid w:val="0A5A0F98"/>
    <w:rsid w:val="10AA638C"/>
    <w:rsid w:val="133DA897"/>
    <w:rsid w:val="19A17B49"/>
    <w:rsid w:val="1BD2E88B"/>
    <w:rsid w:val="1CE76E27"/>
    <w:rsid w:val="24C7881A"/>
    <w:rsid w:val="2821C33D"/>
    <w:rsid w:val="2884EF5E"/>
    <w:rsid w:val="2B9BAE09"/>
    <w:rsid w:val="2C3E4A68"/>
    <w:rsid w:val="34126272"/>
    <w:rsid w:val="3BED4FDA"/>
    <w:rsid w:val="3D1DFC35"/>
    <w:rsid w:val="3D5FBD36"/>
    <w:rsid w:val="4C3B0F1C"/>
    <w:rsid w:val="4CF8E9C2"/>
    <w:rsid w:val="52379D1D"/>
    <w:rsid w:val="54418131"/>
    <w:rsid w:val="5479DCBD"/>
    <w:rsid w:val="59258DF1"/>
    <w:rsid w:val="63224BBE"/>
    <w:rsid w:val="63B87C1A"/>
    <w:rsid w:val="63F569C5"/>
    <w:rsid w:val="67097C81"/>
    <w:rsid w:val="672BFC2A"/>
    <w:rsid w:val="6E08CA5D"/>
    <w:rsid w:val="72D1F13C"/>
    <w:rsid w:val="73F54DA7"/>
    <w:rsid w:val="7A1B5F73"/>
    <w:rsid w:val="7EBE78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B01D"/>
  <w15:docId w15:val="{973D1F86-49AE-4679-9834-49DED75D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36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6E58"/>
    <w:rPr>
      <w:b/>
      <w:bCs/>
    </w:rPr>
  </w:style>
  <w:style w:type="character" w:customStyle="1" w:styleId="CommentSubjectChar">
    <w:name w:val="Comment Subject Char"/>
    <w:basedOn w:val="CommentTextChar"/>
    <w:link w:val="CommentSubject"/>
    <w:uiPriority w:val="99"/>
    <w:semiHidden/>
    <w:rsid w:val="004F6E58"/>
    <w:rPr>
      <w:b/>
      <w:bCs/>
      <w:sz w:val="20"/>
      <w:szCs w:val="20"/>
    </w:rPr>
  </w:style>
  <w:style w:type="paragraph" w:styleId="Header">
    <w:name w:val="header"/>
    <w:basedOn w:val="Normal"/>
    <w:link w:val="HeaderChar"/>
    <w:uiPriority w:val="99"/>
    <w:semiHidden/>
    <w:unhideWhenUsed/>
    <w:rsid w:val="005D158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D158B"/>
  </w:style>
  <w:style w:type="paragraph" w:styleId="Footer">
    <w:name w:val="footer"/>
    <w:basedOn w:val="Normal"/>
    <w:link w:val="FooterChar"/>
    <w:uiPriority w:val="99"/>
    <w:semiHidden/>
    <w:unhideWhenUsed/>
    <w:rsid w:val="005D158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D158B"/>
  </w:style>
  <w:style w:type="character" w:styleId="Hyperlink">
    <w:name w:val="Hyperlink"/>
    <w:basedOn w:val="DefaultParagraphFont"/>
    <w:uiPriority w:val="99"/>
    <w:unhideWhenUsed/>
    <w:rsid w:val="00D878A2"/>
    <w:rPr>
      <w:color w:val="0000FF" w:themeColor="hyperlink"/>
      <w:u w:val="single"/>
    </w:rPr>
  </w:style>
  <w:style w:type="character" w:styleId="UnresolvedMention">
    <w:name w:val="Unresolved Mention"/>
    <w:basedOn w:val="DefaultParagraphFont"/>
    <w:uiPriority w:val="99"/>
    <w:semiHidden/>
    <w:unhideWhenUsed/>
    <w:rsid w:val="00D8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2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garts.com/Tags/tabid/146/tagid/52/selectedmodule/544/selectedcategoryid/2/reftabid/98/tag/case-studies/Default.aspx" TargetMode="External"/><Relationship Id="rId18" Type="http://schemas.openxmlformats.org/officeDocument/2006/relationships/hyperlink" Target="mailto:stacey@keetonp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rgarts.com/Whatwedo/TRGArtsGroupLearning/ExecutiveSummit.aspx" TargetMode="External"/><Relationship Id="rId17" Type="http://schemas.openxmlformats.org/officeDocument/2006/relationships/hyperlink" Target="mailto:diane@keetonpr.com" TargetMode="External"/><Relationship Id="rId2" Type="http://schemas.openxmlformats.org/officeDocument/2006/relationships/customXml" Target="../customXml/item2.xml"/><Relationship Id="rId16" Type="http://schemas.openxmlformats.org/officeDocument/2006/relationships/hyperlink" Target="https://trgart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garts.com/Whatwedo/TRGArtsGroupLearning/ExecutiveSummit.aspx" TargetMode="External"/><Relationship Id="rId5" Type="http://schemas.openxmlformats.org/officeDocument/2006/relationships/styles" Target="styles.xml"/><Relationship Id="rId15" Type="http://schemas.openxmlformats.org/officeDocument/2006/relationships/hyperlink" Target="https://trgarts.com/" TargetMode="External"/><Relationship Id="rId23" Type="http://schemas.openxmlformats.org/officeDocument/2006/relationships/theme" Target="theme/theme1.xml"/><Relationship Id="R6cf6af9a61324742" Type="http://schemas.microsoft.com/office/2018/08/relationships/commentsExtensible" Target="commentsExtensible.xml"/><Relationship Id="rId10" Type="http://schemas.openxmlformats.org/officeDocument/2006/relationships/hyperlink" Target="https://trgarts.com/"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rgarts.com/Tags/tabid/146/tagid/52/selectedmodule/544/selectedcategoryid/2/reftabid/98/tag/case-studies/Default.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9E12C8A0A6F448278EBB0E28ECF0C" ma:contentTypeVersion="13" ma:contentTypeDescription="Create a new document." ma:contentTypeScope="" ma:versionID="aadbb2a692372346373684afd3410c7e">
  <xsd:schema xmlns:xsd="http://www.w3.org/2001/XMLSchema" xmlns:xs="http://www.w3.org/2001/XMLSchema" xmlns:p="http://schemas.microsoft.com/office/2006/metadata/properties" xmlns:ns3="34f97bf5-2fec-4ab7-abfe-06bc68702756" xmlns:ns4="93a272ef-3b0b-401d-8608-7ce16d027aa3" targetNamespace="http://schemas.microsoft.com/office/2006/metadata/properties" ma:root="true" ma:fieldsID="0f61b128100e475a4e67768ff1105b51" ns3:_="" ns4:_="">
    <xsd:import namespace="34f97bf5-2fec-4ab7-abfe-06bc68702756"/>
    <xsd:import namespace="93a272ef-3b0b-401d-8608-7ce16d027a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7bf5-2fec-4ab7-abfe-06bc6870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272ef-3b0b-401d-8608-7ce16d027a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C0BE-DD14-40C7-A231-E596FED3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7bf5-2fec-4ab7-abfe-06bc68702756"/>
    <ds:schemaRef ds:uri="93a272ef-3b0b-401d-8608-7ce16d027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50970-6025-4CEA-A1E7-CCA913F4FA31}">
  <ds:schemaRefs>
    <ds:schemaRef ds:uri="http://schemas.microsoft.com/sharepoint/v3/contenttype/forms"/>
  </ds:schemaRefs>
</ds:datastoreItem>
</file>

<file path=customXml/itemProps3.xml><?xml version="1.0" encoding="utf-8"?>
<ds:datastoreItem xmlns:ds="http://schemas.openxmlformats.org/officeDocument/2006/customXml" ds:itemID="{5EB807D0-B0A1-43B1-8B81-41022ED09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93416-663D-431E-9C0A-17EF9F1D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Johnson</dc:creator>
  <cp:keywords/>
  <cp:lastModifiedBy>Diane Johnson</cp:lastModifiedBy>
  <cp:revision>3</cp:revision>
  <dcterms:created xsi:type="dcterms:W3CDTF">2020-02-28T15:05:00Z</dcterms:created>
  <dcterms:modified xsi:type="dcterms:W3CDTF">2020-03-04T18:37:00Z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0x0101004B39E12C8A0A6F448278EBB0E28ECF0C</vt:lpwstr>
  </property>
</Properties>
</file>